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tabs>
          <w:tab w:val="left" w:pos="3495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218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3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Бордунов М.Б.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находящийся по адресу: ХМАО-Югра, </w:t>
      </w:r>
      <w:r>
        <w:rPr>
          <w:rStyle w:val="cat-Addressgrp-2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307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частью 1 статьи 14.1 Кодекса Российской Федерации об административных правонарушениях, в отношении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Ахмедова </w:t>
      </w:r>
      <w:r>
        <w:rPr>
          <w:rFonts w:ascii="Times New Roman" w:eastAsia="Times New Roman" w:hAnsi="Times New Roman" w:cs="Times New Roman"/>
          <w:sz w:val="26"/>
          <w:szCs w:val="26"/>
        </w:rPr>
        <w:t>Шавкатджона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Аюбджоновича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8rplc-17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7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6rplc-1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Ахмедов Ш.А.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осуществлял предпринимательскую деятельность без государственной 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6"/>
          <w:szCs w:val="26"/>
        </w:rPr>
        <w:t>, а именно, осуществлял перевозку пассажиров с 22.07.2024 по настоящее 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коммерческой основе, не имея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государственной 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налоговом органе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Ахмедов Ш.А.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 надлежащим образом о времени и месте судебного заседания</w:t>
      </w:r>
      <w:r>
        <w:rPr>
          <w:rFonts w:ascii="Times New Roman" w:eastAsia="Times New Roman" w:hAnsi="Times New Roman" w:cs="Times New Roman"/>
          <w:sz w:val="26"/>
          <w:szCs w:val="26"/>
        </w:rPr>
        <w:t>, о причинах неявки суд не уведомил, 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указанных обстоятельствах, суд рассматривает дела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Ахмедова Ш.А.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7"/>
          <w:szCs w:val="27"/>
        </w:rPr>
        <w:t>судья пришел к следующим выводам.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п.1 ст.23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предпринимателя, за исключением случаев, предусмотренных абзацем вторым настоящего пункта.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Ахмедова Ш.А.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</w:p>
    <w:p>
      <w:pPr>
        <w:spacing w:before="0" w:after="0" w:line="30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86 № </w:t>
      </w:r>
      <w:r>
        <w:rPr>
          <w:rFonts w:ascii="Times New Roman" w:eastAsia="Times New Roman" w:hAnsi="Times New Roman" w:cs="Times New Roman"/>
          <w:sz w:val="26"/>
          <w:szCs w:val="26"/>
        </w:rPr>
        <w:t>386248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сотрудника полиции</w:t>
      </w:r>
      <w:r>
        <w:rPr>
          <w:rFonts w:ascii="Times New Roman" w:eastAsia="Times New Roman" w:hAnsi="Times New Roman" w:cs="Times New Roman"/>
          <w:sz w:val="26"/>
          <w:szCs w:val="26"/>
        </w:rPr>
        <w:t>, в котором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Ахмедова Ш.А. от 25.01.2025;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объяснениями свидетеля </w:t>
      </w:r>
      <w:r>
        <w:rPr>
          <w:rFonts w:ascii="Times New Roman" w:eastAsia="Times New Roman" w:hAnsi="Times New Roman" w:cs="Times New Roman"/>
          <w:sz w:val="26"/>
          <w:szCs w:val="26"/>
        </w:rPr>
        <w:t>от 25.01.2025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фото-таблицей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 w:line="30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- скриншоты сайта ФНС России.</w:t>
      </w:r>
    </w:p>
    <w:p>
      <w:pPr>
        <w:spacing w:before="0" w:after="0" w:line="3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Совокупность представленных доказательств,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Ахмедова Ш.А.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инкриминируемого правонарушения.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Ахмедова Ш.А.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подлежат квалификации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14.1 КоАП РФ, как осуществление </w:t>
      </w:r>
      <w:r>
        <w:rPr>
          <w:rFonts w:ascii="Times New Roman" w:eastAsia="Times New Roman" w:hAnsi="Times New Roman" w:cs="Times New Roman"/>
          <w:sz w:val="26"/>
          <w:szCs w:val="26"/>
        </w:rPr>
        <w:t>предпринимательской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 государственной регистрации в качестве индивидуального предпринимателя.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 судом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предусмотренных статьёй 4.3 КоАП РФ, 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деяни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я, данные о личности нарушителя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Ахмедова Ш.А. </w:t>
      </w:r>
      <w:r>
        <w:rPr>
          <w:rFonts w:ascii="Times New Roman" w:eastAsia="Times New Roman" w:hAnsi="Times New Roman" w:cs="Times New Roman"/>
          <w:sz w:val="26"/>
          <w:szCs w:val="26"/>
        </w:rPr>
        <w:t>и считает возможным назначить наказание в виде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Ахмедова </w:t>
      </w:r>
      <w:r>
        <w:rPr>
          <w:rFonts w:ascii="Times New Roman" w:eastAsia="Times New Roman" w:hAnsi="Times New Roman" w:cs="Times New Roman"/>
          <w:sz w:val="26"/>
          <w:szCs w:val="26"/>
        </w:rPr>
        <w:t>Шавкатджона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Аюбджоновича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14.1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одна </w:t>
      </w:r>
      <w:r>
        <w:rPr>
          <w:rFonts w:ascii="Times New Roman" w:eastAsia="Times New Roman" w:hAnsi="Times New Roman" w:cs="Times New Roman"/>
          <w:sz w:val="26"/>
          <w:szCs w:val="26"/>
        </w:rPr>
        <w:t>тысяча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зачислению на счет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8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//УФК по Ханты-Мансийскому автономному округу-Югре </w:t>
      </w:r>
      <w:r>
        <w:rPr>
          <w:rStyle w:val="cat-Addressgrp-8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9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30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31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32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33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011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430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Style w:val="cat-PhoneNumbergrp-34rplc-4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</w:rPr>
        <w:t>0412365400575002182514118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105 дома 9 по </w:t>
      </w:r>
      <w:r>
        <w:rPr>
          <w:rStyle w:val="cat-Addressgrp-9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6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5rplc-44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Style w:val="cat-Addressgrp-10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2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218</w:t>
      </w:r>
      <w:r>
        <w:rPr>
          <w:rFonts w:ascii="Times New Roman" w:eastAsia="Times New Roman" w:hAnsi="Times New Roman" w:cs="Times New Roman"/>
          <w:sz w:val="18"/>
          <w:szCs w:val="18"/>
        </w:rPr>
        <w:t>-260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Timegrp-28rplc-17">
    <w:name w:val="cat-Time grp-28 rplc-17"/>
    <w:basedOn w:val="DefaultParagraphFont"/>
  </w:style>
  <w:style w:type="character" w:customStyle="1" w:styleId="cat-Addressgrp-7rplc-18">
    <w:name w:val="cat-Address grp-7 rplc-18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Addressgrp-8rplc-34">
    <w:name w:val="cat-Address grp-8 rplc-34"/>
    <w:basedOn w:val="DefaultParagraphFont"/>
  </w:style>
  <w:style w:type="character" w:customStyle="1" w:styleId="cat-Addressgrp-8rplc-35">
    <w:name w:val="cat-Address grp-8 rplc-35"/>
    <w:basedOn w:val="DefaultParagraphFont"/>
  </w:style>
  <w:style w:type="character" w:customStyle="1" w:styleId="cat-PhoneNumbergrp-29rplc-36">
    <w:name w:val="cat-PhoneNumber grp-29 rplc-36"/>
    <w:basedOn w:val="DefaultParagraphFont"/>
  </w:style>
  <w:style w:type="character" w:customStyle="1" w:styleId="cat-PhoneNumbergrp-30rplc-37">
    <w:name w:val="cat-PhoneNumber grp-30 rplc-37"/>
    <w:basedOn w:val="DefaultParagraphFont"/>
  </w:style>
  <w:style w:type="character" w:customStyle="1" w:styleId="cat-PhoneNumbergrp-31rplc-38">
    <w:name w:val="cat-PhoneNumber grp-31 rplc-38"/>
    <w:basedOn w:val="DefaultParagraphFont"/>
  </w:style>
  <w:style w:type="character" w:customStyle="1" w:styleId="cat-PhoneNumbergrp-32rplc-39">
    <w:name w:val="cat-PhoneNumber grp-32 rplc-39"/>
    <w:basedOn w:val="DefaultParagraphFont"/>
  </w:style>
  <w:style w:type="character" w:customStyle="1" w:styleId="cat-PhoneNumbergrp-33rplc-40">
    <w:name w:val="cat-PhoneNumber grp-33 rplc-40"/>
    <w:basedOn w:val="DefaultParagraphFont"/>
  </w:style>
  <w:style w:type="character" w:customStyle="1" w:styleId="cat-PhoneNumbergrp-34rplc-41">
    <w:name w:val="cat-PhoneNumber grp-34 rplc-41"/>
    <w:basedOn w:val="DefaultParagraphFont"/>
  </w:style>
  <w:style w:type="character" w:customStyle="1" w:styleId="cat-Addressgrp-9rplc-42">
    <w:name w:val="cat-Address grp-9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SumInWordsgrp-25rplc-44">
    <w:name w:val="cat-SumInWords grp-25 rplc-44"/>
    <w:basedOn w:val="DefaultParagraphFont"/>
  </w:style>
  <w:style w:type="character" w:customStyle="1" w:styleId="cat-Addressgrp-10rplc-45">
    <w:name w:val="cat-Address grp-1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